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94C" w:rsidRPr="0076194C" w:rsidRDefault="0076194C" w:rsidP="0076194C">
      <w:pPr>
        <w:shd w:val="clear" w:color="auto" w:fill="FFFFFF"/>
        <w:spacing w:before="165" w:after="75" w:line="495" w:lineRule="atLeast"/>
        <w:textAlignment w:val="baseline"/>
        <w:outlineLvl w:val="0"/>
        <w:rPr>
          <w:rFonts w:ascii="inherit" w:eastAsia="Times New Roman" w:hAnsi="inherit" w:cs="Helvetica"/>
          <w:color w:val="2EA3D2"/>
          <w:kern w:val="36"/>
          <w:sz w:val="45"/>
          <w:szCs w:val="45"/>
          <w:lang w:eastAsia="hu-HU"/>
        </w:rPr>
      </w:pPr>
      <w:r w:rsidRPr="0076194C">
        <w:rPr>
          <w:rFonts w:ascii="inherit" w:eastAsia="Times New Roman" w:hAnsi="inherit" w:cs="Helvetica"/>
          <w:color w:val="2EA3D2"/>
          <w:kern w:val="36"/>
          <w:sz w:val="45"/>
          <w:szCs w:val="45"/>
          <w:lang w:eastAsia="hu-HU"/>
        </w:rPr>
        <w:t>Elektromos és tandem-kerékpárok bérlése büki, bükfürdői irodáinkban</w:t>
      </w:r>
    </w:p>
    <w:p w:rsidR="0076194C" w:rsidRPr="0076194C" w:rsidRDefault="0076194C" w:rsidP="0076194C">
      <w:pPr>
        <w:shd w:val="clear" w:color="auto" w:fill="FFFFFF"/>
        <w:spacing w:before="60" w:after="570" w:line="336" w:lineRule="atLeast"/>
        <w:textAlignment w:val="baseline"/>
        <w:outlineLvl w:val="1"/>
        <w:rPr>
          <w:rFonts w:ascii="inherit" w:eastAsia="Times New Roman" w:hAnsi="inherit" w:cs="Helvetica"/>
          <w:b/>
          <w:bCs/>
          <w:color w:val="464646"/>
          <w:sz w:val="23"/>
          <w:szCs w:val="23"/>
          <w:lang w:eastAsia="hu-HU"/>
        </w:rPr>
      </w:pPr>
      <w:r w:rsidRPr="0076194C">
        <w:rPr>
          <w:rFonts w:ascii="inherit" w:eastAsia="Times New Roman" w:hAnsi="inherit" w:cs="Helvetica"/>
          <w:b/>
          <w:bCs/>
          <w:color w:val="464646"/>
          <w:sz w:val="23"/>
          <w:szCs w:val="23"/>
          <w:lang w:eastAsia="hu-HU"/>
        </w:rPr>
        <w:t xml:space="preserve">Pattanjon nyeregbe </w:t>
      </w:r>
      <w:proofErr w:type="gramStart"/>
      <w:r w:rsidRPr="0076194C">
        <w:rPr>
          <w:rFonts w:ascii="inherit" w:eastAsia="Times New Roman" w:hAnsi="inherit" w:cs="Helvetica"/>
          <w:b/>
          <w:bCs/>
          <w:color w:val="464646"/>
          <w:sz w:val="23"/>
          <w:szCs w:val="23"/>
          <w:lang w:eastAsia="hu-HU"/>
        </w:rPr>
        <w:t>büki</w:t>
      </w:r>
      <w:proofErr w:type="gramEnd"/>
      <w:r w:rsidRPr="0076194C">
        <w:rPr>
          <w:rFonts w:ascii="inherit" w:eastAsia="Times New Roman" w:hAnsi="inherit" w:cs="Helvetica"/>
          <w:b/>
          <w:bCs/>
          <w:color w:val="464646"/>
          <w:sz w:val="23"/>
          <w:szCs w:val="23"/>
          <w:lang w:eastAsia="hu-HU"/>
        </w:rPr>
        <w:t xml:space="preserve"> illetve bükfürdői információs irodáinknál bérelhető kerékpárjaink egyikére és fedezze fel Bükfürdő környékét! Hagyományos kerékpárjaink mellett </w:t>
      </w:r>
      <w:proofErr w:type="spellStart"/>
      <w:r w:rsidRPr="0076194C">
        <w:rPr>
          <w:rFonts w:ascii="inherit" w:eastAsia="Times New Roman" w:hAnsi="inherit" w:cs="Helvetica"/>
          <w:b/>
          <w:bCs/>
          <w:color w:val="464646"/>
          <w:sz w:val="23"/>
          <w:szCs w:val="23"/>
          <w:lang w:eastAsia="hu-HU"/>
        </w:rPr>
        <w:t>pedelec</w:t>
      </w:r>
      <w:proofErr w:type="spellEnd"/>
      <w:r w:rsidRPr="0076194C">
        <w:rPr>
          <w:rFonts w:ascii="inherit" w:eastAsia="Times New Roman" w:hAnsi="inherit" w:cs="Helvetica"/>
          <w:b/>
          <w:bCs/>
          <w:color w:val="464646"/>
          <w:sz w:val="23"/>
          <w:szCs w:val="23"/>
          <w:lang w:eastAsia="hu-HU"/>
        </w:rPr>
        <w:t xml:space="preserve"> és tandem biciklik állnak rendelkezésre! Kölcsönzési árainkról bővebben itt tájékozódhat! Sok szeretettel várjuk Bükfürdőn!</w:t>
      </w:r>
    </w:p>
    <w:p w:rsidR="0076194C" w:rsidRPr="0076194C" w:rsidRDefault="0076194C" w:rsidP="00761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194C" w:rsidRPr="0076194C" w:rsidRDefault="0076194C" w:rsidP="007619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</w:pPr>
      <w:r w:rsidRPr="0076194C">
        <w:rPr>
          <w:rFonts w:ascii="inherit" w:eastAsia="Times New Roman" w:hAnsi="inherit" w:cs="Helvetica"/>
          <w:noProof/>
          <w:color w:val="0000FF"/>
          <w:sz w:val="20"/>
          <w:szCs w:val="20"/>
          <w:bdr w:val="none" w:sz="0" w:space="0" w:color="auto" w:frame="1"/>
          <w:lang w:eastAsia="hu-HU"/>
        </w:rPr>
        <w:drawing>
          <wp:inline distT="0" distB="0" distL="0" distR="0">
            <wp:extent cx="5715000" cy="3810000"/>
            <wp:effectExtent l="0" t="0" r="0" b="0"/>
            <wp:docPr id="2" name="Kép 2" descr="Elektromos és tandem-kerékpárok bérlése büki, bükfürdői irodáinkban">
              <a:hlinkClick xmlns:a="http://schemas.openxmlformats.org/drawingml/2006/main" r:id="rId4" tooltip="&quot;Elektromos és tandem-kerékpárok bérlése büki, bükfürdői irodáinkb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ktromos és tandem-kerékpárok bérlése büki, bükfürdői irodáinkban">
                      <a:hlinkClick r:id="rId4" tooltip="&quot;Elektromos és tandem-kerékpárok bérlése büki, bükfürdői irodáinkb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94C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</w:r>
      <w:r w:rsidRPr="0076194C"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  <w:br/>
      </w:r>
      <w:r w:rsidRPr="0076194C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 xml:space="preserve">A </w:t>
      </w:r>
      <w:proofErr w:type="spellStart"/>
      <w:r w:rsidRPr="0076194C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>pedelec</w:t>
      </w:r>
      <w:proofErr w:type="spellEnd"/>
      <w:r w:rsidRPr="0076194C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 xml:space="preserve"> a „pedál" és az „elektromos" szavak kombinációjából származik, és nem ugyanaz, mint az elektromos vagy e-kerékpár, a </w:t>
      </w:r>
      <w:proofErr w:type="spellStart"/>
      <w:r w:rsidRPr="0076194C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>pedeleceket</w:t>
      </w:r>
      <w:proofErr w:type="spellEnd"/>
      <w:r w:rsidRPr="0076194C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 xml:space="preserve"> ugyanis - ha kicsit is, de - hajtani kell. Éppen ez a technika adja a jármű két nagy előnyét: a sportot és a rendkívül olcsó üzemeltetést.</w:t>
      </w:r>
      <w:r w:rsidRPr="0076194C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br/>
      </w:r>
    </w:p>
    <w:p w:rsidR="0076194C" w:rsidRPr="0076194C" w:rsidRDefault="0076194C" w:rsidP="0076194C">
      <w:pPr>
        <w:shd w:val="clear" w:color="auto" w:fill="FFFFFF"/>
        <w:spacing w:after="0" w:line="270" w:lineRule="atLeast"/>
        <w:jc w:val="both"/>
        <w:textAlignment w:val="baseline"/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</w:pPr>
      <w:r w:rsidRPr="0076194C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>A </w:t>
      </w:r>
      <w:proofErr w:type="spellStart"/>
      <w:r w:rsidRPr="0076194C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hu-HU"/>
        </w:rPr>
        <w:t>pedelec</w:t>
      </w:r>
      <w:proofErr w:type="spellEnd"/>
      <w:r w:rsidRPr="0076194C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hu-HU"/>
        </w:rPr>
        <w:t xml:space="preserve"> kerékpárokat jelenleg 500 forintért lehet bérelni egy órára</w:t>
      </w:r>
      <w:r w:rsidRPr="0076194C">
        <w:rPr>
          <w:rFonts w:ascii="inherit" w:eastAsia="Times New Roman" w:hAnsi="inherit" w:cs="Helvetica"/>
          <w:color w:val="000000"/>
          <w:sz w:val="20"/>
          <w:szCs w:val="20"/>
          <w:bdr w:val="none" w:sz="0" w:space="0" w:color="auto" w:frame="1"/>
          <w:lang w:eastAsia="hu-HU"/>
        </w:rPr>
        <w:t>, de hosszabb időszakok arányaiban még kedvezőbbek, és a kölcsönzéssel számos ingyenes kiegészítő szolgáltatás is jár.</w:t>
      </w:r>
      <w:r w:rsidRPr="0076194C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hu-HU"/>
        </w:rPr>
        <w:br/>
      </w:r>
    </w:p>
    <w:p w:rsidR="0076194C" w:rsidRPr="0076194C" w:rsidRDefault="0076194C" w:rsidP="0076194C">
      <w:pPr>
        <w:shd w:val="clear" w:color="auto" w:fill="FFFFFF"/>
        <w:spacing w:after="150" w:line="270" w:lineRule="atLeast"/>
        <w:textAlignment w:val="baseline"/>
        <w:rPr>
          <w:rFonts w:ascii="inherit" w:eastAsia="Times New Roman" w:hAnsi="inherit" w:cs="Helvetica"/>
          <w:color w:val="464646"/>
          <w:sz w:val="20"/>
          <w:szCs w:val="20"/>
          <w:lang w:eastAsia="hu-HU"/>
        </w:rPr>
      </w:pPr>
      <w:r w:rsidRPr="0076194C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hu-HU"/>
        </w:rPr>
        <w:t>Kerékpárkölcsönzési díjak:</w:t>
      </w:r>
    </w:p>
    <w:tbl>
      <w:tblPr>
        <w:tblW w:w="6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1758"/>
        <w:gridCol w:w="1017"/>
        <w:gridCol w:w="1060"/>
      </w:tblGrid>
      <w:tr w:rsidR="0076194C" w:rsidRPr="0076194C" w:rsidTr="0076194C">
        <w:trPr>
          <w:trHeight w:val="255"/>
        </w:trPr>
        <w:tc>
          <w:tcPr>
            <w:tcW w:w="2475" w:type="dxa"/>
            <w:tcBorders>
              <w:top w:val="single" w:sz="6" w:space="0" w:color="E3E4E5"/>
              <w:left w:val="single" w:sz="6" w:space="0" w:color="E3E4E5"/>
              <w:bottom w:val="single" w:sz="6" w:space="0" w:color="E3E4E5"/>
              <w:right w:val="single" w:sz="6" w:space="0" w:color="E3E4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194C" w:rsidRPr="0076194C" w:rsidRDefault="0076194C" w:rsidP="0076194C">
            <w:pPr>
              <w:spacing w:after="0" w:line="288" w:lineRule="atLeast"/>
              <w:rPr>
                <w:rFonts w:ascii="inherit" w:eastAsia="Times New Roman" w:hAnsi="inherit" w:cs="Times New Roman"/>
                <w:sz w:val="20"/>
                <w:szCs w:val="20"/>
                <w:lang w:eastAsia="hu-HU"/>
              </w:rPr>
            </w:pPr>
            <w:r w:rsidRPr="0076194C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hu-HU"/>
              </w:rPr>
              <w:t> </w:t>
            </w:r>
          </w:p>
        </w:tc>
        <w:tc>
          <w:tcPr>
            <w:tcW w:w="1800" w:type="dxa"/>
            <w:tcBorders>
              <w:top w:val="single" w:sz="6" w:space="0" w:color="E3E4E5"/>
              <w:left w:val="single" w:sz="6" w:space="0" w:color="E3E4E5"/>
              <w:bottom w:val="single" w:sz="6" w:space="0" w:color="E3E4E5"/>
              <w:right w:val="single" w:sz="6" w:space="0" w:color="E3E4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194C" w:rsidRPr="0076194C" w:rsidRDefault="0076194C" w:rsidP="0076194C">
            <w:pPr>
              <w:spacing w:after="0" w:line="288" w:lineRule="atLeast"/>
              <w:rPr>
                <w:rFonts w:ascii="inherit" w:eastAsia="Times New Roman" w:hAnsi="inherit" w:cs="Times New Roman"/>
                <w:sz w:val="20"/>
                <w:szCs w:val="20"/>
                <w:lang w:eastAsia="hu-HU"/>
              </w:rPr>
            </w:pPr>
            <w:r w:rsidRPr="0076194C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u-HU"/>
              </w:rPr>
              <w:t>Normál kerékpár</w:t>
            </w:r>
          </w:p>
        </w:tc>
        <w:tc>
          <w:tcPr>
            <w:tcW w:w="960" w:type="dxa"/>
            <w:tcBorders>
              <w:top w:val="single" w:sz="6" w:space="0" w:color="E3E4E5"/>
              <w:left w:val="single" w:sz="6" w:space="0" w:color="E3E4E5"/>
              <w:bottom w:val="single" w:sz="6" w:space="0" w:color="E3E4E5"/>
              <w:right w:val="single" w:sz="6" w:space="0" w:color="E3E4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194C" w:rsidRPr="0076194C" w:rsidRDefault="0076194C" w:rsidP="0076194C">
            <w:pPr>
              <w:spacing w:after="0" w:line="288" w:lineRule="atLeast"/>
              <w:rPr>
                <w:rFonts w:ascii="inherit" w:eastAsia="Times New Roman" w:hAnsi="inherit" w:cs="Times New Roman"/>
                <w:sz w:val="20"/>
                <w:szCs w:val="20"/>
                <w:lang w:eastAsia="hu-HU"/>
              </w:rPr>
            </w:pPr>
            <w:proofErr w:type="spellStart"/>
            <w:r w:rsidRPr="0076194C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u-HU"/>
              </w:rPr>
              <w:t>Pedelec</w:t>
            </w:r>
            <w:proofErr w:type="spellEnd"/>
          </w:p>
        </w:tc>
        <w:tc>
          <w:tcPr>
            <w:tcW w:w="960" w:type="dxa"/>
            <w:tcBorders>
              <w:top w:val="single" w:sz="6" w:space="0" w:color="E3E4E5"/>
              <w:left w:val="single" w:sz="6" w:space="0" w:color="E3E4E5"/>
              <w:bottom w:val="single" w:sz="6" w:space="0" w:color="E3E4E5"/>
              <w:right w:val="single" w:sz="6" w:space="0" w:color="E3E4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194C" w:rsidRPr="0076194C" w:rsidRDefault="0076194C" w:rsidP="0076194C">
            <w:pPr>
              <w:spacing w:after="0" w:line="288" w:lineRule="atLeast"/>
              <w:rPr>
                <w:rFonts w:ascii="inherit" w:eastAsia="Times New Roman" w:hAnsi="inherit" w:cs="Times New Roman"/>
                <w:sz w:val="20"/>
                <w:szCs w:val="20"/>
                <w:lang w:eastAsia="hu-HU"/>
              </w:rPr>
            </w:pPr>
            <w:r w:rsidRPr="0076194C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u-HU"/>
              </w:rPr>
              <w:t>Tandem</w:t>
            </w:r>
          </w:p>
        </w:tc>
      </w:tr>
      <w:tr w:rsidR="0076194C" w:rsidRPr="0076194C" w:rsidTr="0076194C">
        <w:trPr>
          <w:trHeight w:val="255"/>
        </w:trPr>
        <w:tc>
          <w:tcPr>
            <w:tcW w:w="0" w:type="auto"/>
            <w:tcBorders>
              <w:top w:val="single" w:sz="6" w:space="0" w:color="E3E4E5"/>
              <w:left w:val="single" w:sz="6" w:space="0" w:color="E3E4E5"/>
              <w:bottom w:val="single" w:sz="6" w:space="0" w:color="E3E4E5"/>
              <w:right w:val="single" w:sz="6" w:space="0" w:color="E3E4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194C" w:rsidRPr="0076194C" w:rsidRDefault="0076194C" w:rsidP="0076194C">
            <w:pPr>
              <w:spacing w:after="0" w:line="288" w:lineRule="atLeast"/>
              <w:rPr>
                <w:rFonts w:ascii="inherit" w:eastAsia="Times New Roman" w:hAnsi="inherit" w:cs="Times New Roman"/>
                <w:sz w:val="20"/>
                <w:szCs w:val="20"/>
                <w:lang w:eastAsia="hu-HU"/>
              </w:rPr>
            </w:pPr>
            <w:r w:rsidRPr="0076194C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hu-HU"/>
              </w:rPr>
              <w:t>1 óra</w:t>
            </w:r>
          </w:p>
        </w:tc>
        <w:tc>
          <w:tcPr>
            <w:tcW w:w="0" w:type="auto"/>
            <w:tcBorders>
              <w:top w:val="single" w:sz="6" w:space="0" w:color="E3E4E5"/>
              <w:left w:val="single" w:sz="6" w:space="0" w:color="E3E4E5"/>
              <w:bottom w:val="single" w:sz="6" w:space="0" w:color="E3E4E5"/>
              <w:right w:val="single" w:sz="6" w:space="0" w:color="E3E4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194C" w:rsidRPr="0076194C" w:rsidRDefault="0076194C" w:rsidP="0076194C">
            <w:pPr>
              <w:spacing w:after="0" w:line="288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hu-HU"/>
              </w:rPr>
            </w:pPr>
            <w:r w:rsidRPr="0076194C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hu-HU"/>
              </w:rPr>
              <w:t>400 Ft</w:t>
            </w:r>
          </w:p>
        </w:tc>
        <w:tc>
          <w:tcPr>
            <w:tcW w:w="0" w:type="auto"/>
            <w:tcBorders>
              <w:top w:val="single" w:sz="6" w:space="0" w:color="E3E4E5"/>
              <w:left w:val="single" w:sz="6" w:space="0" w:color="E3E4E5"/>
              <w:bottom w:val="single" w:sz="6" w:space="0" w:color="E3E4E5"/>
              <w:right w:val="single" w:sz="6" w:space="0" w:color="E3E4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194C" w:rsidRPr="0076194C" w:rsidRDefault="0076194C" w:rsidP="0076194C">
            <w:pPr>
              <w:spacing w:after="0" w:line="288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hu-HU"/>
              </w:rPr>
            </w:pPr>
            <w:r w:rsidRPr="0076194C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hu-HU"/>
              </w:rPr>
              <w:t>500 Ft</w:t>
            </w:r>
          </w:p>
        </w:tc>
        <w:tc>
          <w:tcPr>
            <w:tcW w:w="0" w:type="auto"/>
            <w:tcBorders>
              <w:top w:val="single" w:sz="6" w:space="0" w:color="E3E4E5"/>
              <w:left w:val="single" w:sz="6" w:space="0" w:color="E3E4E5"/>
              <w:bottom w:val="single" w:sz="6" w:space="0" w:color="E3E4E5"/>
              <w:right w:val="single" w:sz="6" w:space="0" w:color="E3E4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194C" w:rsidRPr="0076194C" w:rsidRDefault="0076194C" w:rsidP="0076194C">
            <w:pPr>
              <w:spacing w:after="0" w:line="288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hu-HU"/>
              </w:rPr>
            </w:pPr>
            <w:r w:rsidRPr="0076194C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hu-HU"/>
              </w:rPr>
              <w:t>500 Ft</w:t>
            </w:r>
          </w:p>
        </w:tc>
      </w:tr>
      <w:tr w:rsidR="0076194C" w:rsidRPr="0076194C" w:rsidTr="0076194C">
        <w:trPr>
          <w:trHeight w:val="255"/>
        </w:trPr>
        <w:tc>
          <w:tcPr>
            <w:tcW w:w="0" w:type="auto"/>
            <w:tcBorders>
              <w:top w:val="single" w:sz="6" w:space="0" w:color="E3E4E5"/>
              <w:left w:val="single" w:sz="6" w:space="0" w:color="E3E4E5"/>
              <w:bottom w:val="single" w:sz="6" w:space="0" w:color="E3E4E5"/>
              <w:right w:val="single" w:sz="6" w:space="0" w:color="E3E4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194C" w:rsidRPr="0076194C" w:rsidRDefault="0076194C" w:rsidP="0076194C">
            <w:pPr>
              <w:spacing w:after="0" w:line="288" w:lineRule="atLeast"/>
              <w:rPr>
                <w:rFonts w:ascii="inherit" w:eastAsia="Times New Roman" w:hAnsi="inherit" w:cs="Times New Roman"/>
                <w:sz w:val="20"/>
                <w:szCs w:val="20"/>
                <w:lang w:eastAsia="hu-HU"/>
              </w:rPr>
            </w:pPr>
            <w:r w:rsidRPr="0076194C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hu-HU"/>
              </w:rPr>
              <w:lastRenderedPageBreak/>
              <w:t>Fél nap (4 óra)</w:t>
            </w:r>
          </w:p>
        </w:tc>
        <w:tc>
          <w:tcPr>
            <w:tcW w:w="0" w:type="auto"/>
            <w:tcBorders>
              <w:top w:val="single" w:sz="6" w:space="0" w:color="E3E4E5"/>
              <w:left w:val="single" w:sz="6" w:space="0" w:color="E3E4E5"/>
              <w:bottom w:val="single" w:sz="6" w:space="0" w:color="E3E4E5"/>
              <w:right w:val="single" w:sz="6" w:space="0" w:color="E3E4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194C" w:rsidRPr="0076194C" w:rsidRDefault="0076194C" w:rsidP="0076194C">
            <w:pPr>
              <w:spacing w:after="0" w:line="288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hu-HU"/>
              </w:rPr>
            </w:pPr>
            <w:r w:rsidRPr="0076194C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hu-HU"/>
              </w:rPr>
              <w:t>1 200 Ft</w:t>
            </w:r>
          </w:p>
        </w:tc>
        <w:tc>
          <w:tcPr>
            <w:tcW w:w="0" w:type="auto"/>
            <w:tcBorders>
              <w:top w:val="single" w:sz="6" w:space="0" w:color="E3E4E5"/>
              <w:left w:val="single" w:sz="6" w:space="0" w:color="E3E4E5"/>
              <w:bottom w:val="single" w:sz="6" w:space="0" w:color="E3E4E5"/>
              <w:right w:val="single" w:sz="6" w:space="0" w:color="E3E4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194C" w:rsidRPr="0076194C" w:rsidRDefault="0076194C" w:rsidP="0076194C">
            <w:pPr>
              <w:spacing w:after="0" w:line="288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hu-HU"/>
              </w:rPr>
            </w:pPr>
            <w:r w:rsidRPr="0076194C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hu-HU"/>
              </w:rPr>
              <w:t>1 500 Ft</w:t>
            </w:r>
          </w:p>
        </w:tc>
        <w:tc>
          <w:tcPr>
            <w:tcW w:w="0" w:type="auto"/>
            <w:tcBorders>
              <w:top w:val="single" w:sz="6" w:space="0" w:color="E3E4E5"/>
              <w:left w:val="single" w:sz="6" w:space="0" w:color="E3E4E5"/>
              <w:bottom w:val="single" w:sz="6" w:space="0" w:color="E3E4E5"/>
              <w:right w:val="single" w:sz="6" w:space="0" w:color="E3E4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194C" w:rsidRPr="0076194C" w:rsidRDefault="0076194C" w:rsidP="0076194C">
            <w:pPr>
              <w:spacing w:after="0" w:line="288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hu-HU"/>
              </w:rPr>
            </w:pPr>
            <w:r w:rsidRPr="0076194C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hu-HU"/>
              </w:rPr>
              <w:t>1 500 Ft</w:t>
            </w:r>
          </w:p>
        </w:tc>
      </w:tr>
      <w:tr w:rsidR="0076194C" w:rsidRPr="0076194C" w:rsidTr="0076194C">
        <w:trPr>
          <w:trHeight w:val="510"/>
        </w:trPr>
        <w:tc>
          <w:tcPr>
            <w:tcW w:w="2475" w:type="dxa"/>
            <w:tcBorders>
              <w:top w:val="single" w:sz="6" w:space="0" w:color="E3E4E5"/>
              <w:left w:val="single" w:sz="6" w:space="0" w:color="E3E4E5"/>
              <w:bottom w:val="single" w:sz="6" w:space="0" w:color="E3E4E5"/>
              <w:right w:val="single" w:sz="6" w:space="0" w:color="E3E4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194C" w:rsidRPr="0076194C" w:rsidRDefault="0076194C" w:rsidP="0076194C">
            <w:pPr>
              <w:spacing w:after="0" w:line="270" w:lineRule="atLeast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u-HU"/>
              </w:rPr>
            </w:pPr>
            <w:r w:rsidRPr="0076194C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hu-HU"/>
              </w:rPr>
              <w:t>24 óra</w:t>
            </w:r>
          </w:p>
        </w:tc>
        <w:tc>
          <w:tcPr>
            <w:tcW w:w="0" w:type="auto"/>
            <w:tcBorders>
              <w:top w:val="single" w:sz="6" w:space="0" w:color="E3E4E5"/>
              <w:left w:val="single" w:sz="6" w:space="0" w:color="E3E4E5"/>
              <w:bottom w:val="single" w:sz="6" w:space="0" w:color="E3E4E5"/>
              <w:right w:val="single" w:sz="6" w:space="0" w:color="E3E4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194C" w:rsidRPr="0076194C" w:rsidRDefault="0076194C" w:rsidP="0076194C">
            <w:pPr>
              <w:spacing w:after="0" w:line="288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hu-HU"/>
              </w:rPr>
            </w:pPr>
            <w:r w:rsidRPr="0076194C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hu-HU"/>
              </w:rPr>
              <w:t>2 200 Ft</w:t>
            </w:r>
          </w:p>
        </w:tc>
        <w:tc>
          <w:tcPr>
            <w:tcW w:w="0" w:type="auto"/>
            <w:tcBorders>
              <w:top w:val="single" w:sz="6" w:space="0" w:color="E3E4E5"/>
              <w:left w:val="single" w:sz="6" w:space="0" w:color="E3E4E5"/>
              <w:bottom w:val="single" w:sz="6" w:space="0" w:color="E3E4E5"/>
              <w:right w:val="single" w:sz="6" w:space="0" w:color="E3E4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194C" w:rsidRPr="0076194C" w:rsidRDefault="0076194C" w:rsidP="0076194C">
            <w:pPr>
              <w:spacing w:after="0" w:line="288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hu-HU"/>
              </w:rPr>
            </w:pPr>
            <w:r w:rsidRPr="0076194C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hu-HU"/>
              </w:rPr>
              <w:t>3 000 Ft</w:t>
            </w:r>
          </w:p>
        </w:tc>
        <w:tc>
          <w:tcPr>
            <w:tcW w:w="0" w:type="auto"/>
            <w:tcBorders>
              <w:top w:val="single" w:sz="6" w:space="0" w:color="E3E4E5"/>
              <w:left w:val="single" w:sz="6" w:space="0" w:color="E3E4E5"/>
              <w:bottom w:val="single" w:sz="6" w:space="0" w:color="E3E4E5"/>
              <w:right w:val="single" w:sz="6" w:space="0" w:color="E3E4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194C" w:rsidRPr="0076194C" w:rsidRDefault="0076194C" w:rsidP="0076194C">
            <w:pPr>
              <w:spacing w:after="0" w:line="288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hu-HU"/>
              </w:rPr>
            </w:pPr>
            <w:r w:rsidRPr="0076194C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hu-HU"/>
              </w:rPr>
              <w:t>3 000 Ft</w:t>
            </w:r>
          </w:p>
        </w:tc>
      </w:tr>
      <w:tr w:rsidR="0076194C" w:rsidRPr="0076194C" w:rsidTr="0076194C">
        <w:trPr>
          <w:trHeight w:val="255"/>
        </w:trPr>
        <w:tc>
          <w:tcPr>
            <w:tcW w:w="0" w:type="auto"/>
            <w:tcBorders>
              <w:top w:val="single" w:sz="6" w:space="0" w:color="E3E4E5"/>
              <w:left w:val="single" w:sz="6" w:space="0" w:color="E3E4E5"/>
              <w:bottom w:val="single" w:sz="6" w:space="0" w:color="E3E4E5"/>
              <w:right w:val="single" w:sz="6" w:space="0" w:color="E3E4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194C" w:rsidRPr="0076194C" w:rsidRDefault="0076194C" w:rsidP="0076194C">
            <w:pPr>
              <w:spacing w:after="0" w:line="288" w:lineRule="atLeast"/>
              <w:rPr>
                <w:rFonts w:ascii="inherit" w:eastAsia="Times New Roman" w:hAnsi="inherit" w:cs="Times New Roman"/>
                <w:sz w:val="20"/>
                <w:szCs w:val="20"/>
                <w:lang w:eastAsia="hu-HU"/>
              </w:rPr>
            </w:pPr>
            <w:r w:rsidRPr="0076194C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hu-HU"/>
              </w:rPr>
              <w:t>2 nap felett</w:t>
            </w:r>
          </w:p>
        </w:tc>
        <w:tc>
          <w:tcPr>
            <w:tcW w:w="0" w:type="auto"/>
            <w:tcBorders>
              <w:top w:val="single" w:sz="6" w:space="0" w:color="E3E4E5"/>
              <w:left w:val="single" w:sz="6" w:space="0" w:color="E3E4E5"/>
              <w:bottom w:val="single" w:sz="6" w:space="0" w:color="E3E4E5"/>
              <w:right w:val="single" w:sz="6" w:space="0" w:color="E3E4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194C" w:rsidRPr="0076194C" w:rsidRDefault="0076194C" w:rsidP="0076194C">
            <w:pPr>
              <w:spacing w:after="0" w:line="288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hu-HU"/>
              </w:rPr>
            </w:pPr>
            <w:r w:rsidRPr="0076194C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hu-HU"/>
              </w:rPr>
              <w:t>2 000 Ft/nap</w:t>
            </w:r>
          </w:p>
        </w:tc>
        <w:tc>
          <w:tcPr>
            <w:tcW w:w="0" w:type="auto"/>
            <w:tcBorders>
              <w:top w:val="single" w:sz="6" w:space="0" w:color="E3E4E5"/>
              <w:left w:val="single" w:sz="6" w:space="0" w:color="E3E4E5"/>
              <w:bottom w:val="single" w:sz="6" w:space="0" w:color="E3E4E5"/>
              <w:right w:val="single" w:sz="6" w:space="0" w:color="E3E4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194C" w:rsidRPr="0076194C" w:rsidRDefault="0076194C" w:rsidP="0076194C">
            <w:pPr>
              <w:spacing w:after="0" w:line="288" w:lineRule="atLeast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hu-HU"/>
              </w:rPr>
            </w:pPr>
            <w:r w:rsidRPr="0076194C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hu-HU"/>
              </w:rPr>
              <w:t>-</w:t>
            </w:r>
          </w:p>
        </w:tc>
        <w:tc>
          <w:tcPr>
            <w:tcW w:w="0" w:type="auto"/>
            <w:tcBorders>
              <w:top w:val="single" w:sz="6" w:space="0" w:color="E3E4E5"/>
              <w:left w:val="single" w:sz="6" w:space="0" w:color="E3E4E5"/>
              <w:bottom w:val="single" w:sz="6" w:space="0" w:color="E3E4E5"/>
              <w:right w:val="single" w:sz="6" w:space="0" w:color="E3E4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6194C" w:rsidRPr="0076194C" w:rsidRDefault="0076194C" w:rsidP="0076194C">
            <w:pPr>
              <w:spacing w:after="0" w:line="27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hu-HU"/>
              </w:rPr>
            </w:pPr>
            <w:r w:rsidRPr="0076194C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hu-HU"/>
              </w:rPr>
              <w:t>-</w:t>
            </w:r>
          </w:p>
        </w:tc>
      </w:tr>
    </w:tbl>
    <w:p w:rsidR="0076194C" w:rsidRPr="0076194C" w:rsidRDefault="0076194C" w:rsidP="007619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sz w:val="20"/>
          <w:szCs w:val="20"/>
          <w:lang w:eastAsia="hu-HU"/>
        </w:rPr>
      </w:pPr>
      <w:proofErr w:type="gramStart"/>
      <w:r w:rsidRPr="0076194C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hu-HU"/>
        </w:rPr>
        <w:t>Csoportok  8</w:t>
      </w:r>
      <w:proofErr w:type="gramEnd"/>
      <w:r w:rsidRPr="0076194C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hu-HU"/>
        </w:rPr>
        <w:t xml:space="preserve"> kerékpár felett maximum 2 napra 1500Ft/nap  áron vehetik igénybe mindegyik kerékpár esetében szolgáltatásunkat. 14 év alatti gyermek 50% kedvezményt kap az árból.</w:t>
      </w:r>
    </w:p>
    <w:p w:rsidR="0076194C" w:rsidRPr="0076194C" w:rsidRDefault="0076194C" w:rsidP="0076194C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Helvetica"/>
          <w:b/>
          <w:bCs/>
          <w:color w:val="464646"/>
          <w:sz w:val="20"/>
          <w:szCs w:val="20"/>
          <w:bdr w:val="none" w:sz="0" w:space="0" w:color="auto" w:frame="1"/>
          <w:lang w:eastAsia="hu-HU"/>
        </w:rPr>
      </w:pPr>
      <w:r w:rsidRPr="0076194C">
        <w:rPr>
          <w:rFonts w:ascii="inherit" w:eastAsia="Times New Roman" w:hAnsi="inherit" w:cs="Helvetica"/>
          <w:b/>
          <w:bCs/>
          <w:color w:val="464646"/>
          <w:sz w:val="20"/>
          <w:szCs w:val="20"/>
          <w:bdr w:val="none" w:sz="0" w:space="0" w:color="auto" w:frame="1"/>
          <w:lang w:eastAsia="hu-HU"/>
        </w:rPr>
        <w:t> </w:t>
      </w:r>
      <w:r w:rsidRPr="0076194C">
        <w:rPr>
          <w:rFonts w:ascii="inherit" w:eastAsia="Times New Roman" w:hAnsi="inherit" w:cs="Helvetica"/>
          <w:b/>
          <w:bCs/>
          <w:noProof/>
          <w:color w:val="0000FF"/>
          <w:sz w:val="20"/>
          <w:szCs w:val="20"/>
          <w:bdr w:val="none" w:sz="0" w:space="0" w:color="auto" w:frame="1"/>
          <w:lang w:eastAsia="hu-HU"/>
        </w:rPr>
        <w:drawing>
          <wp:inline distT="0" distB="0" distL="0" distR="0">
            <wp:extent cx="3867150" cy="3057525"/>
            <wp:effectExtent l="0" t="0" r="0" b="9525"/>
            <wp:docPr id="1" name="Kép 1" descr="Elektromos és tandem-kerékpárok bérlése büki, bükfürdői irodáinkban">
              <a:hlinkClick xmlns:a="http://schemas.openxmlformats.org/drawingml/2006/main" r:id="rId6" tooltip="&quot;Elektromos és tandem-kerékpárok bérlése büki, bükfürdői irodáinkb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ektromos és tandem-kerékpárok bérlése büki, bükfürdői irodáinkban">
                      <a:hlinkClick r:id="rId6" tooltip="&quot;Elektromos és tandem-kerékpárok bérlése büki, bükfürdői irodáinkb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94C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hu-HU"/>
        </w:rPr>
        <w:br/>
        <w:t>Kerékpáros térképünk </w:t>
      </w:r>
      <w:hyperlink r:id="rId8" w:history="1">
        <w:r w:rsidRPr="0076194C">
          <w:rPr>
            <w:rFonts w:ascii="inherit" w:eastAsia="Times New Roman" w:hAnsi="inherit" w:cs="Helvetica"/>
            <w:b/>
            <w:bCs/>
            <w:color w:val="000080"/>
            <w:sz w:val="20"/>
            <w:szCs w:val="20"/>
            <w:u w:val="single"/>
            <w:bdr w:val="none" w:sz="0" w:space="0" w:color="auto" w:frame="1"/>
            <w:lang w:eastAsia="hu-HU"/>
          </w:rPr>
          <w:t>ITT</w:t>
        </w:r>
        <w:r w:rsidRPr="0076194C">
          <w:rPr>
            <w:rFonts w:ascii="inherit" w:eastAsia="Times New Roman" w:hAnsi="inherit" w:cs="Helvetica"/>
            <w:b/>
            <w:bCs/>
            <w:color w:val="0000FF"/>
            <w:sz w:val="20"/>
            <w:szCs w:val="20"/>
            <w:u w:val="single"/>
            <w:bdr w:val="none" w:sz="0" w:space="0" w:color="auto" w:frame="1"/>
            <w:lang w:eastAsia="hu-HU"/>
          </w:rPr>
          <w:t> </w:t>
        </w:r>
      </w:hyperlink>
      <w:r w:rsidRPr="0076194C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hu-HU"/>
        </w:rPr>
        <w:t>letölthető!</w:t>
      </w:r>
    </w:p>
    <w:p w:rsidR="0076194C" w:rsidRPr="0076194C" w:rsidRDefault="0076194C" w:rsidP="0076194C">
      <w:pPr>
        <w:shd w:val="clear" w:color="auto" w:fill="FFFFFF"/>
        <w:spacing w:after="150" w:line="270" w:lineRule="atLeast"/>
        <w:jc w:val="both"/>
        <w:textAlignment w:val="baseline"/>
        <w:rPr>
          <w:rFonts w:ascii="inherit" w:eastAsia="Times New Roman" w:hAnsi="inherit" w:cs="Helvetica"/>
          <w:b/>
          <w:bCs/>
          <w:color w:val="464646"/>
          <w:sz w:val="20"/>
          <w:szCs w:val="20"/>
          <w:bdr w:val="none" w:sz="0" w:space="0" w:color="auto" w:frame="1"/>
          <w:lang w:eastAsia="hu-HU"/>
        </w:rPr>
      </w:pPr>
      <w:r w:rsidRPr="0076194C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hu-HU"/>
        </w:rPr>
        <w:t>Mozogjon, frissüljön fel velünk! Júniustól augusztusig sok szeretettel várunk mindenkit különböző ingyenes sportprogramjainkkal a Sportparkban Bükfürdőn, a Konferencia Központ mellett!</w:t>
      </w:r>
    </w:p>
    <w:p w:rsidR="00E4438D" w:rsidRDefault="00E4438D">
      <w:bookmarkStart w:id="0" w:name="_GoBack"/>
      <w:bookmarkEnd w:id="0"/>
    </w:p>
    <w:sectPr w:rsidR="00E44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4C"/>
    <w:rsid w:val="0076194C"/>
    <w:rsid w:val="00E4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3AA0-82F4-43A4-9AE2-99A6C3D1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61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761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6194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6194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6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6194C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761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buk.hu/doc/tdmbukkerekparterkep201407eleje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itbuk.hu/pic/original/A9D1B1DF72CC65768A4FF475CEDEC243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visitbuk.hu/pic/original/F82176961F80CAB31175A5E35EB8F326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HorvathLivia</dc:creator>
  <cp:keywords/>
  <dc:description/>
  <cp:lastModifiedBy>HorvathLivia</cp:lastModifiedBy>
  <cp:revision>1</cp:revision>
  <dcterms:created xsi:type="dcterms:W3CDTF">2018-01-31T13:01:00Z</dcterms:created>
  <dcterms:modified xsi:type="dcterms:W3CDTF">2018-01-31T13:01:00Z</dcterms:modified>
</cp:coreProperties>
</file>